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CE" w:rsidRDefault="00CE28E8">
      <w:pPr>
        <w:spacing w:after="150"/>
      </w:pPr>
      <w:r>
        <w:rPr>
          <w:color w:val="000000"/>
        </w:rPr>
        <w:t> </w:t>
      </w:r>
      <w:r>
        <w:rPr>
          <w:color w:val="000000"/>
        </w:rPr>
        <w:t xml:space="preserve">На основу члана 97. став 1. Закона о туризму („Службени гласник РС”, бр. 36/09, 88/10, 99/11 – др. закон, </w:t>
      </w:r>
      <w:r>
        <w:rPr>
          <w:color w:val="000000"/>
        </w:rPr>
        <w:t>93/12 и 84/15),</w:t>
      </w:r>
    </w:p>
    <w:p w:rsidR="00D31FCE" w:rsidRDefault="00CE28E8">
      <w:pPr>
        <w:spacing w:after="150"/>
      </w:pPr>
      <w:r>
        <w:rPr>
          <w:color w:val="000000"/>
        </w:rPr>
        <w:t>Министар трговине, туризма и телекомуникација доноси</w:t>
      </w:r>
    </w:p>
    <w:p w:rsidR="00D31FCE" w:rsidRDefault="00CE28E8">
      <w:pPr>
        <w:spacing w:after="225"/>
        <w:jc w:val="center"/>
      </w:pPr>
      <w:r>
        <w:rPr>
          <w:b/>
          <w:color w:val="000000"/>
        </w:rPr>
        <w:t>ПРАВИЛНИК</w:t>
      </w:r>
    </w:p>
    <w:p w:rsidR="00D31FCE" w:rsidRDefault="00CE28E8" w:rsidP="00146016">
      <w:pPr>
        <w:spacing w:after="225"/>
      </w:pPr>
      <w:r>
        <w:rPr>
          <w:b/>
          <w:color w:val="000000"/>
        </w:rPr>
        <w:t>о стручном испиту за туристичког водича и туристичког пратиоца</w:t>
      </w:r>
    </w:p>
    <w:p w:rsidR="00D31FCE" w:rsidRDefault="00CE28E8">
      <w:pPr>
        <w:spacing w:after="150"/>
        <w:jc w:val="center"/>
      </w:pPr>
      <w:r>
        <w:rPr>
          <w:color w:val="000000"/>
        </w:rPr>
        <w:t xml:space="preserve">"Службени гласник РС", бр. 102 од 11. децембра 2015, 86 од 6. децембра 2019 - </w:t>
      </w:r>
      <w:r w:rsidRPr="00CE28E8">
        <w:rPr>
          <w:color w:val="000000" w:themeColor="text1"/>
        </w:rPr>
        <w:t>др. закон</w:t>
      </w:r>
    </w:p>
    <w:p w:rsidR="00D31FCE" w:rsidRDefault="00CE28E8">
      <w:pPr>
        <w:spacing w:after="120"/>
        <w:jc w:val="center"/>
      </w:pPr>
      <w:bookmarkStart w:id="0" w:name="_GoBack"/>
      <w:r>
        <w:rPr>
          <w:color w:val="000000"/>
        </w:rPr>
        <w:t>I. УВОД</w:t>
      </w:r>
    </w:p>
    <w:bookmarkEnd w:id="0"/>
    <w:p w:rsidR="00D31FCE" w:rsidRDefault="00CE28E8">
      <w:pPr>
        <w:spacing w:after="120"/>
        <w:jc w:val="center"/>
      </w:pPr>
      <w:r>
        <w:rPr>
          <w:color w:val="000000"/>
        </w:rPr>
        <w:t>Члан 1.</w:t>
      </w:r>
    </w:p>
    <w:p w:rsidR="00D31FCE" w:rsidRDefault="00CE28E8">
      <w:pPr>
        <w:spacing w:after="150"/>
      </w:pPr>
      <w:r>
        <w:rPr>
          <w:color w:val="000000"/>
        </w:rPr>
        <w:t>Овим прави</w:t>
      </w:r>
      <w:r>
        <w:rPr>
          <w:color w:val="000000"/>
        </w:rPr>
        <w:t>лником прописују се програм, начин и услови полагања стручног испита за туристичког водича и туристичког пратиоца (у даљем тексту: стручни испит), висина таксе за полагање стручног испита, издавање уверења и легитимације, услови које чланови комисије за по</w:t>
      </w:r>
      <w:r>
        <w:rPr>
          <w:color w:val="000000"/>
        </w:rPr>
        <w:t>лагања стручног испита треба да испуне, као и износ накнаде за рад чланова комисије.</w:t>
      </w:r>
    </w:p>
    <w:p w:rsidR="00D31FCE" w:rsidRDefault="00CE28E8">
      <w:pPr>
        <w:spacing w:after="120"/>
        <w:jc w:val="center"/>
      </w:pPr>
      <w:r>
        <w:rPr>
          <w:color w:val="000000"/>
        </w:rPr>
        <w:t>II. ПРОГРАМ ПОЛАГАЊА СТРУЧНОГ ИСПИТА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2.</w:t>
      </w:r>
    </w:p>
    <w:p w:rsidR="00D31FCE" w:rsidRDefault="00CE28E8">
      <w:pPr>
        <w:spacing w:after="150"/>
      </w:pPr>
      <w:r>
        <w:rPr>
          <w:color w:val="000000"/>
        </w:rPr>
        <w:t>Стручни испит састоји се од теоријског и практичног дела испита.</w:t>
      </w:r>
    </w:p>
    <w:p w:rsidR="00D31FCE" w:rsidRDefault="00CE28E8">
      <w:pPr>
        <w:spacing w:after="150"/>
      </w:pPr>
      <w:r>
        <w:rPr>
          <w:color w:val="000000"/>
        </w:rPr>
        <w:t>Теоријски део стручног испита за туристичког водича полаже се</w:t>
      </w:r>
      <w:r>
        <w:rPr>
          <w:color w:val="000000"/>
        </w:rPr>
        <w:t xml:space="preserve"> по програму који обухвата следеће предмете:</w:t>
      </w:r>
    </w:p>
    <w:p w:rsidR="00D31FCE" w:rsidRDefault="00CE28E8">
      <w:pPr>
        <w:spacing w:after="150"/>
      </w:pPr>
      <w:r>
        <w:rPr>
          <w:color w:val="000000"/>
        </w:rPr>
        <w:t>1) Економику туризма;</w:t>
      </w:r>
    </w:p>
    <w:p w:rsidR="00D31FCE" w:rsidRDefault="00CE28E8">
      <w:pPr>
        <w:spacing w:after="150"/>
      </w:pPr>
      <w:r>
        <w:rPr>
          <w:color w:val="000000"/>
        </w:rPr>
        <w:t>2) Туристичке ресурси;</w:t>
      </w:r>
    </w:p>
    <w:p w:rsidR="00D31FCE" w:rsidRDefault="00CE28E8">
      <w:pPr>
        <w:spacing w:after="150"/>
      </w:pPr>
      <w:r>
        <w:rPr>
          <w:color w:val="000000"/>
        </w:rPr>
        <w:t>3) Агенцијско и хотелијерско пословање;</w:t>
      </w:r>
    </w:p>
    <w:p w:rsidR="00D31FCE" w:rsidRDefault="00CE28E8">
      <w:pPr>
        <w:spacing w:after="150"/>
      </w:pPr>
      <w:r>
        <w:rPr>
          <w:color w:val="000000"/>
        </w:rPr>
        <w:t>4) Друштвено уређење, туристичку политику и прописе у туризму;</w:t>
      </w:r>
    </w:p>
    <w:p w:rsidR="00D31FCE" w:rsidRDefault="00CE28E8">
      <w:pPr>
        <w:spacing w:after="150"/>
      </w:pPr>
      <w:r>
        <w:rPr>
          <w:color w:val="000000"/>
        </w:rPr>
        <w:t>5) Информативно-водичку службу у туризму;</w:t>
      </w:r>
    </w:p>
    <w:p w:rsidR="00D31FCE" w:rsidRDefault="00CE28E8">
      <w:pPr>
        <w:spacing w:after="150"/>
      </w:pPr>
      <w:r>
        <w:rPr>
          <w:color w:val="000000"/>
        </w:rPr>
        <w:t>6) Националну историј</w:t>
      </w:r>
      <w:r>
        <w:rPr>
          <w:color w:val="000000"/>
        </w:rPr>
        <w:t>у;</w:t>
      </w:r>
    </w:p>
    <w:p w:rsidR="00D31FCE" w:rsidRDefault="00CE28E8">
      <w:pPr>
        <w:spacing w:after="150"/>
      </w:pPr>
      <w:r>
        <w:rPr>
          <w:color w:val="000000"/>
        </w:rPr>
        <w:t>7) Страни језик.</w:t>
      </w:r>
    </w:p>
    <w:p w:rsidR="00D31FCE" w:rsidRDefault="00CE28E8">
      <w:pPr>
        <w:spacing w:after="150"/>
      </w:pPr>
      <w:r>
        <w:rPr>
          <w:color w:val="000000"/>
        </w:rPr>
        <w:t>Теоријски део стручног испита за туристичког пратиоца полаже се по програму који обухвата следеће предмете:</w:t>
      </w:r>
    </w:p>
    <w:p w:rsidR="00D31FCE" w:rsidRDefault="00CE28E8">
      <w:pPr>
        <w:spacing w:after="150"/>
      </w:pPr>
      <w:r>
        <w:rPr>
          <w:color w:val="000000"/>
        </w:rPr>
        <w:t>1) Друштвено уређење, туристичку политику и прописе у туризму;</w:t>
      </w:r>
    </w:p>
    <w:p w:rsidR="00D31FCE" w:rsidRDefault="00CE28E8">
      <w:pPr>
        <w:spacing w:after="150"/>
      </w:pPr>
      <w:r>
        <w:rPr>
          <w:color w:val="000000"/>
        </w:rPr>
        <w:t>2) Информативно-водичку службу у туризму;</w:t>
      </w:r>
    </w:p>
    <w:p w:rsidR="00D31FCE" w:rsidRDefault="00CE28E8">
      <w:pPr>
        <w:spacing w:after="150"/>
      </w:pPr>
      <w:r>
        <w:rPr>
          <w:color w:val="000000"/>
        </w:rPr>
        <w:t xml:space="preserve">3) Агенцијско и </w:t>
      </w:r>
      <w:r>
        <w:rPr>
          <w:color w:val="000000"/>
        </w:rPr>
        <w:t>хотелијерско пословање;</w:t>
      </w:r>
    </w:p>
    <w:p w:rsidR="00D31FCE" w:rsidRDefault="00CE28E8">
      <w:pPr>
        <w:spacing w:after="150"/>
      </w:pPr>
      <w:r>
        <w:rPr>
          <w:color w:val="000000"/>
        </w:rPr>
        <w:t>4) Страни језик.</w:t>
      </w:r>
    </w:p>
    <w:p w:rsidR="00D31FCE" w:rsidRDefault="00CE28E8">
      <w:pPr>
        <w:spacing w:after="120"/>
        <w:jc w:val="center"/>
      </w:pPr>
      <w:r>
        <w:rPr>
          <w:color w:val="000000"/>
        </w:rPr>
        <w:lastRenderedPageBreak/>
        <w:t>Члан 3.</w:t>
      </w:r>
    </w:p>
    <w:p w:rsidR="00D31FCE" w:rsidRDefault="00CE28E8">
      <w:pPr>
        <w:spacing w:after="150"/>
      </w:pPr>
      <w:r>
        <w:rPr>
          <w:color w:val="000000"/>
        </w:rPr>
        <w:t>Предмет Економика туризма обухвата следеће градиво: појам туризма, туристичког производа и видове туризма; функције туризма; основне карактеристике развоја туризма; основне карактеристике епоха развоја туриз</w:t>
      </w:r>
      <w:r>
        <w:rPr>
          <w:color w:val="000000"/>
        </w:rPr>
        <w:t>ма; савремене тенденције у међународном туризму; глобална туристичка кретања; појам услуга и услужних делатности у туризму; основне факторе развоја туризма; дефинисање потрошача у туризму; врсте туристичких путовања; карактеристике туристичког тржишта; спе</w:t>
      </w:r>
      <w:r>
        <w:rPr>
          <w:color w:val="000000"/>
        </w:rPr>
        <w:t>цифичности туристичке понуде и тражње; хетерогеност туристичких кретања; дефинисање појма туристичких мотива и њихове карактеристике; основне функције туризма; значај и улогу маркетинга у туризму; загађење и туристички развој; појам и значај одрживог разво</w:t>
      </w:r>
      <w:r>
        <w:rPr>
          <w:color w:val="000000"/>
        </w:rPr>
        <w:t>ја туризма и важније трендове у туризму.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4.</w:t>
      </w:r>
    </w:p>
    <w:p w:rsidR="00D31FCE" w:rsidRDefault="00CE28E8">
      <w:pPr>
        <w:spacing w:after="150"/>
      </w:pPr>
      <w:r>
        <w:rPr>
          <w:color w:val="000000"/>
        </w:rPr>
        <w:t>Предмет Туристички ресурси обухвата област Природних ресурса и област Културних ресурса.</w:t>
      </w:r>
    </w:p>
    <w:p w:rsidR="00D31FCE" w:rsidRDefault="00CE28E8">
      <w:pPr>
        <w:spacing w:after="150"/>
      </w:pPr>
      <w:r>
        <w:rPr>
          <w:color w:val="000000"/>
        </w:rPr>
        <w:t xml:space="preserve">Област Природни ресурси обухвата следеће градиво: саобраћајно-географски положај Републике Србије; туристички положај </w:t>
      </w:r>
      <w:r>
        <w:rPr>
          <w:color w:val="000000"/>
        </w:rPr>
        <w:t>Републике Србије; природне ресурсе за развој туризма Републике Србије; геоморфолошке туристичке ресурсе; хидролошке ресурсе; термоминералне воде Републике Србије; климу као туристички ресурс; флору и фауну као туристички ресурс; антропогене туристичке ресу</w:t>
      </w:r>
      <w:r>
        <w:rPr>
          <w:color w:val="000000"/>
        </w:rPr>
        <w:t>рсе (етнографски, уметнички и амбијентални); градске туристичке центре; планинске туристичке центре; бањске туристичке центре; сеоски туризам; конгресни туризам; транзитни туризам; наутички туризам; бањски туризам; спортски и манифестациони туризам; туриза</w:t>
      </w:r>
      <w:r>
        <w:rPr>
          <w:color w:val="000000"/>
        </w:rPr>
        <w:t>м посебних интересовања; заштиту животне средине и националне паркове.</w:t>
      </w:r>
    </w:p>
    <w:p w:rsidR="00D31FCE" w:rsidRDefault="00CE28E8">
      <w:pPr>
        <w:spacing w:after="150"/>
      </w:pPr>
      <w:r>
        <w:rPr>
          <w:color w:val="000000"/>
        </w:rPr>
        <w:t>Област Културни ресурси обухвата следеће градиво: основна обележја стваралаштва и утицај на нашу културу – праисторијску и античку уметност, романску, готску и византијску уметност, исл</w:t>
      </w:r>
      <w:r>
        <w:rPr>
          <w:color w:val="000000"/>
        </w:rPr>
        <w:t>амску уметност, барок, уметност 19. века и савремено културно и уметничко стваралаштво; развој уметности на тлу Србије – праисторијску уметност, античку римску уметност; монументалну сакралну архитектуру и сликарство средњевековне рашке и моравске школе, у</w:t>
      </w:r>
      <w:r>
        <w:rPr>
          <w:color w:val="000000"/>
        </w:rPr>
        <w:t>тицаје и објекте исламске уметности, барокну уметност, класицизам, романтизам, реализам, српску модерну уметност прве половине 20. века и наивну уметност.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5.</w:t>
      </w:r>
    </w:p>
    <w:p w:rsidR="00D31FCE" w:rsidRDefault="00CE28E8">
      <w:pPr>
        <w:spacing w:after="150"/>
      </w:pPr>
      <w:r>
        <w:rPr>
          <w:color w:val="000000"/>
        </w:rPr>
        <w:t xml:space="preserve">Предмет Агенцијско и хотелијерско пословање у туризму обухвата следеће градиво: настанак и </w:t>
      </w:r>
      <w:r>
        <w:rPr>
          <w:color w:val="000000"/>
        </w:rPr>
        <w:t xml:space="preserve">развој туристичких агенција; савремене тенденције пословања туристичких агенција; врсте туристичких агенција; функције агенција на туристичком тржишту; настанак и развој организатора путовања; туристичке аранжмане; хотелијерство као привредна делатност; </w:t>
      </w:r>
      <w:r>
        <w:rPr>
          <w:color w:val="000000"/>
        </w:rPr>
        <w:lastRenderedPageBreak/>
        <w:t>тр</w:t>
      </w:r>
      <w:r>
        <w:rPr>
          <w:color w:val="000000"/>
        </w:rPr>
        <w:t>жишне основе пословања у хотелијерству; општи приступ класификацији и категоризацији објеката; пословну сарадњу хотелијера и туристичких агенција; међународне ланце хотела и мала и средња предузећа у хотелијерству.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6.</w:t>
      </w:r>
    </w:p>
    <w:p w:rsidR="00D31FCE" w:rsidRDefault="00CE28E8">
      <w:pPr>
        <w:spacing w:after="150"/>
      </w:pPr>
      <w:r>
        <w:rPr>
          <w:color w:val="000000"/>
        </w:rPr>
        <w:t>Предмет Друштвено уређење, турист</w:t>
      </w:r>
      <w:r>
        <w:rPr>
          <w:color w:val="000000"/>
        </w:rPr>
        <w:t>ичка политика и прописи у туризму обухвата следеће градиво: друштвено уређење, основне инструменте туристичке политике; основне системске прописе и мере економске политике Републике Србије од значаја за пословање и кретање у туризму.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7.</w:t>
      </w:r>
    </w:p>
    <w:p w:rsidR="00D31FCE" w:rsidRDefault="00CE28E8">
      <w:pPr>
        <w:spacing w:after="150"/>
      </w:pPr>
      <w:r>
        <w:rPr>
          <w:color w:val="000000"/>
        </w:rPr>
        <w:t>Предмет Информ</w:t>
      </w:r>
      <w:r>
        <w:rPr>
          <w:color w:val="000000"/>
        </w:rPr>
        <w:t>ативно-водичка служба у туризму обухвата следеће градиво: место и улога информативне службе у туризму; карактеристике информативно-пропагандне делатности у туризму; комуникације у туризму; специфичности понашања потрошача у туризму; слободу воље и конфликт</w:t>
      </w:r>
      <w:r>
        <w:rPr>
          <w:color w:val="000000"/>
        </w:rPr>
        <w:t>е у вођењу туристичких група; карактеристике туристичких група; место и улогу туристичких водича и туристичких пратилаца у реализацији туристичких аранжмана; улогу посебних облика туризма на промене у раду туристичких водича; специфичности рада туристичких</w:t>
      </w:r>
      <w:r>
        <w:rPr>
          <w:color w:val="000000"/>
        </w:rPr>
        <w:t xml:space="preserve"> водича и туристичких пратилаца; методологију рада туристичких водича и туристичких пратилаца; вештину говорења и вештину слушања; документацију при реализацији туристичких аранжмана; непредвиђене ситуације у раду туристичких водича и туристичких пратилаца</w:t>
      </w:r>
      <w:r>
        <w:rPr>
          <w:color w:val="000000"/>
        </w:rPr>
        <w:t>; коришћење савремене технологије у раду туристичких водича и туристичких пратилаца; вештину вођења; путне исправе и визе; кретање и боравак странаца у нашој земљи; царинске и девизне прописе за домаће и стране путнике; контролу промета робе за туристе; ри</w:t>
      </w:r>
      <w:r>
        <w:rPr>
          <w:color w:val="000000"/>
        </w:rPr>
        <w:t xml:space="preserve">зике у туризму и рад туристичких водича и пратилаца; прописе о превозу путника и пртљага; изнајмљивање возила и Ауто-мото савез Србије (АМСС) у послу туристичког водича; понашање и етику у раду туристичких водича и туристичких пратилаца и практичне савете </w:t>
      </w:r>
      <w:r>
        <w:rPr>
          <w:color w:val="000000"/>
        </w:rPr>
        <w:t>за рад.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8.</w:t>
      </w:r>
    </w:p>
    <w:p w:rsidR="00D31FCE" w:rsidRDefault="00CE28E8">
      <w:pPr>
        <w:spacing w:after="150"/>
      </w:pPr>
      <w:r>
        <w:rPr>
          <w:color w:val="000000"/>
        </w:rPr>
        <w:t>Предмет Национална историја обухвата следеће градиво: периодизацију праисторије; камено доба на Балкану; бронзано и гвоздено доба на тлу Србије; грчку античку културу и римско доба на Балкану; порекло Словена, њихове сеобе и досељавање Слов</w:t>
      </w:r>
      <w:r>
        <w:rPr>
          <w:color w:val="000000"/>
        </w:rPr>
        <w:t>ена; христијанизацију Словена; најстарије српске кнежевине; настанак глагољице и ћирилице; стварање српске државе раног средњег века; Стефан Немања и његово доба; Свети Сава живот и дело; стицање независности Србије; настанак, развој и значај српске правос</w:t>
      </w:r>
      <w:r>
        <w:rPr>
          <w:color w:val="000000"/>
        </w:rPr>
        <w:t>лавне цркве; турска освајања Балкана; Косовска битка; балканске земље под турском влашћу; обнову Пећке патријаршије и њен значај; узроци, почетак и ток Првог српског устанка; почетак и ток Другог српског устанка; стицање независности Србије; династију Обре</w:t>
      </w:r>
      <w:r>
        <w:rPr>
          <w:color w:val="000000"/>
        </w:rPr>
        <w:t xml:space="preserve">новића; развој Кнежевине/Краљевине Србије; Краљевина Срба, Хрвата и Словенаца </w:t>
      </w:r>
      <w:r>
        <w:rPr>
          <w:color w:val="000000"/>
        </w:rPr>
        <w:lastRenderedPageBreak/>
        <w:t>(Југославија); династију Карађорђевића; Први и Други балкански рат; Први светски рат; Југославија између два светска рата; учешће Југославије у Другом светском рату и борба за ос</w:t>
      </w:r>
      <w:r>
        <w:rPr>
          <w:color w:val="000000"/>
        </w:rPr>
        <w:t>лобођење; стварање и развој послератне Југославије (ФНРЈ, СФРЈ и СРЈ); стварање државне заједнице Србије и Црне Горе и Република Србија од 2006. године до данас.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9.</w:t>
      </w:r>
    </w:p>
    <w:p w:rsidR="00D31FCE" w:rsidRDefault="00CE28E8">
      <w:pPr>
        <w:spacing w:after="150"/>
      </w:pPr>
      <w:r>
        <w:rPr>
          <w:color w:val="000000"/>
        </w:rPr>
        <w:t>Лице које полаже стручни испит (у даљем тексту: кандидат) мора да покаже знање из пред</w:t>
      </w:r>
      <w:r>
        <w:rPr>
          <w:color w:val="000000"/>
        </w:rPr>
        <w:t>мета страни језик тако да:</w:t>
      </w:r>
    </w:p>
    <w:p w:rsidR="00D31FCE" w:rsidRDefault="00CE28E8">
      <w:pPr>
        <w:spacing w:after="150"/>
      </w:pPr>
      <w:r>
        <w:rPr>
          <w:color w:val="000000"/>
        </w:rPr>
        <w:t>1) разуме суштину конкретних или апстрактних садржаја у сложеним текстовима, као и стручну расправу везану за делатност коју обавља;</w:t>
      </w:r>
    </w:p>
    <w:p w:rsidR="00D31FCE" w:rsidRDefault="00CE28E8">
      <w:pPr>
        <w:spacing w:after="150"/>
      </w:pPr>
      <w:r>
        <w:rPr>
          <w:color w:val="000000"/>
        </w:rPr>
        <w:t>2) је у стању да се изражава са одређеним степеном спонтаности и лакоће, тако да разговор са изв</w:t>
      </w:r>
      <w:r>
        <w:rPr>
          <w:color w:val="000000"/>
        </w:rPr>
        <w:t>орним говорником не представља напор ни једној ни другој страни;</w:t>
      </w:r>
    </w:p>
    <w:p w:rsidR="00D31FCE" w:rsidRDefault="00CE28E8">
      <w:pPr>
        <w:spacing w:after="150"/>
      </w:pPr>
      <w:r>
        <w:rPr>
          <w:color w:val="000000"/>
        </w:rPr>
        <w:t>3) 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</w:t>
      </w:r>
    </w:p>
    <w:p w:rsidR="00D31FCE" w:rsidRDefault="00CE28E8">
      <w:pPr>
        <w:spacing w:after="150"/>
      </w:pPr>
      <w:r>
        <w:rPr>
          <w:color w:val="000000"/>
        </w:rPr>
        <w:t>Држављанин државе чланице Евро</w:t>
      </w:r>
      <w:r>
        <w:rPr>
          <w:color w:val="000000"/>
        </w:rPr>
        <w:t>пске уније и Европског економског простора мора да покаже знање из српског језика у складу са ставом 1. овог члана.</w:t>
      </w:r>
    </w:p>
    <w:p w:rsidR="00D31FCE" w:rsidRDefault="00CE28E8">
      <w:pPr>
        <w:spacing w:after="120"/>
        <w:jc w:val="center"/>
      </w:pPr>
      <w:r>
        <w:rPr>
          <w:color w:val="000000"/>
        </w:rPr>
        <w:t>III. УСЛОВИ ПОЛАГАЊА СТРУЧНОГ ИСПИТА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10.</w:t>
      </w:r>
    </w:p>
    <w:p w:rsidR="00D31FCE" w:rsidRDefault="00CE28E8">
      <w:pPr>
        <w:spacing w:after="150"/>
      </w:pPr>
      <w:r>
        <w:rPr>
          <w:color w:val="000000"/>
        </w:rPr>
        <w:t>Стручни испит може да полаже лице које:</w:t>
      </w:r>
    </w:p>
    <w:p w:rsidR="00D31FCE" w:rsidRDefault="00CE28E8">
      <w:pPr>
        <w:spacing w:after="150"/>
      </w:pPr>
      <w:r>
        <w:rPr>
          <w:color w:val="000000"/>
        </w:rPr>
        <w:t>1) има држављанство Републике Србије;</w:t>
      </w:r>
    </w:p>
    <w:p w:rsidR="00D31FCE" w:rsidRDefault="00CE28E8">
      <w:pPr>
        <w:spacing w:after="150"/>
      </w:pPr>
      <w:r>
        <w:rPr>
          <w:color w:val="000000"/>
        </w:rPr>
        <w:t>2) зна српски је</w:t>
      </w:r>
      <w:r>
        <w:rPr>
          <w:color w:val="000000"/>
        </w:rPr>
        <w:t>зик;</w:t>
      </w:r>
    </w:p>
    <w:p w:rsidR="00D31FCE" w:rsidRDefault="00CE28E8">
      <w:pPr>
        <w:spacing w:after="150"/>
      </w:pPr>
      <w:r>
        <w:rPr>
          <w:color w:val="000000"/>
        </w:rPr>
        <w:t>3) има најмање средње образовање у четворогодишњем трајању;</w:t>
      </w:r>
    </w:p>
    <w:p w:rsidR="00D31FCE" w:rsidRDefault="00CE28E8">
      <w:pPr>
        <w:spacing w:after="150"/>
      </w:pPr>
      <w:r>
        <w:rPr>
          <w:color w:val="000000"/>
        </w:rPr>
        <w:t>4) активно зна један страни језик.</w:t>
      </w:r>
    </w:p>
    <w:p w:rsidR="00D31FCE" w:rsidRDefault="00CE28E8">
      <w:pPr>
        <w:spacing w:after="150"/>
      </w:pPr>
      <w:r>
        <w:rPr>
          <w:color w:val="000000"/>
        </w:rPr>
        <w:t>Стручни испит може да полаже и држављанин државе чланице Европске уније и Европског економског простора који:</w:t>
      </w:r>
    </w:p>
    <w:p w:rsidR="00D31FCE" w:rsidRDefault="00CE28E8">
      <w:pPr>
        <w:spacing w:after="150"/>
      </w:pPr>
      <w:r>
        <w:rPr>
          <w:color w:val="000000"/>
        </w:rPr>
        <w:t>1) зна српски језик;</w:t>
      </w:r>
    </w:p>
    <w:p w:rsidR="00D31FCE" w:rsidRDefault="00CE28E8">
      <w:pPr>
        <w:spacing w:after="150"/>
      </w:pPr>
      <w:r>
        <w:rPr>
          <w:color w:val="000000"/>
        </w:rPr>
        <w:t xml:space="preserve">2) има најмање средње </w:t>
      </w:r>
      <w:r>
        <w:rPr>
          <w:color w:val="000000"/>
        </w:rPr>
        <w:t>образовање у четворогодишњем трајању.</w:t>
      </w:r>
    </w:p>
    <w:p w:rsidR="00D31FCE" w:rsidRDefault="00CE28E8">
      <w:pPr>
        <w:spacing w:after="120"/>
        <w:jc w:val="center"/>
      </w:pPr>
      <w:r>
        <w:rPr>
          <w:color w:val="000000"/>
        </w:rPr>
        <w:t>IV. НАЧИН ПОЛАГАЊА СТРУЧНОГ ИСПИТА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11.</w:t>
      </w:r>
    </w:p>
    <w:p w:rsidR="00D31FCE" w:rsidRDefault="00CE28E8">
      <w:pPr>
        <w:spacing w:after="150"/>
      </w:pPr>
      <w:r>
        <w:rPr>
          <w:color w:val="000000"/>
        </w:rPr>
        <w:t>Стручни испит за туристичког водича полаже се пред комисијом за полагање стручног испита за туристичког водича, а стручни испит за туристичког пратиоца полаже се пред комисиј</w:t>
      </w:r>
      <w:r>
        <w:rPr>
          <w:color w:val="000000"/>
        </w:rPr>
        <w:t xml:space="preserve">ом за полагање стручног испита за туристичког пратиоца које образује министар надлежан за послове туризма </w:t>
      </w:r>
      <w:r>
        <w:rPr>
          <w:color w:val="000000"/>
        </w:rPr>
        <w:lastRenderedPageBreak/>
        <w:t>(у даљем тексту: министар), а коју сачињавају стручњаци из предметних области.</w:t>
      </w:r>
    </w:p>
    <w:p w:rsidR="00D31FCE" w:rsidRDefault="00CE28E8">
      <w:pPr>
        <w:spacing w:after="150"/>
      </w:pPr>
      <w:r>
        <w:rPr>
          <w:color w:val="000000"/>
        </w:rPr>
        <w:t>Комисије из става 1. овог члана састоје се од председника, који има зам</w:t>
      </w:r>
      <w:r>
        <w:rPr>
          <w:color w:val="000000"/>
        </w:rPr>
        <w:t>еника и одговарајућег броја чланова који су испитивачи за предмете из теоријског дела (у даљем тексту: чланови комисија), као и испитивача из практичног дела испита.</w:t>
      </w:r>
    </w:p>
    <w:p w:rsidR="00D31FCE" w:rsidRDefault="00CE28E8">
      <w:pPr>
        <w:spacing w:after="150"/>
      </w:pPr>
      <w:r>
        <w:rPr>
          <w:color w:val="000000"/>
        </w:rPr>
        <w:t>На предлог председника комисија из става 2. овог члана, могу се именовати испитивачи ван с</w:t>
      </w:r>
      <w:r>
        <w:rPr>
          <w:color w:val="000000"/>
        </w:rPr>
        <w:t>астава тих комисија, о чему министар доноси посебно решење.</w:t>
      </w:r>
    </w:p>
    <w:p w:rsidR="00D31FCE" w:rsidRDefault="00CE28E8">
      <w:pPr>
        <w:spacing w:after="150"/>
      </w:pPr>
      <w:r>
        <w:rPr>
          <w:color w:val="000000"/>
        </w:rPr>
        <w:t>Административне послове за комисије из става 1. овог члана обавља секретар, који има заменика.</w:t>
      </w:r>
    </w:p>
    <w:p w:rsidR="00D31FCE" w:rsidRDefault="00CE28E8">
      <w:pPr>
        <w:spacing w:after="120"/>
        <w:jc w:val="center"/>
      </w:pPr>
      <w:r>
        <w:rPr>
          <w:b/>
          <w:color w:val="000000"/>
        </w:rPr>
        <w:t>1. Услови које чланови комисије треба да испуне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12.</w:t>
      </w:r>
    </w:p>
    <w:p w:rsidR="00D31FCE" w:rsidRDefault="00CE28E8">
      <w:pPr>
        <w:spacing w:after="150"/>
      </w:pPr>
      <w:r>
        <w:rPr>
          <w:color w:val="000000"/>
        </w:rPr>
        <w:t>Чланови комисија морају да имају стечено нај</w:t>
      </w:r>
      <w:r>
        <w:rPr>
          <w:color w:val="000000"/>
        </w:rPr>
        <w:t>мање високо образовање на основним академским студијама у обиму од најмање 240 ЕСПБ бодова, односно на основним студијама у трајању од најмање четири године.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13.</w:t>
      </w:r>
    </w:p>
    <w:p w:rsidR="00D31FCE" w:rsidRDefault="00CE28E8">
      <w:pPr>
        <w:spacing w:after="150"/>
      </w:pPr>
      <w:r>
        <w:rPr>
          <w:color w:val="000000"/>
        </w:rPr>
        <w:t>Чланови комисија утврђују литературу потребну за припрему полагања стручног испита.</w:t>
      </w:r>
    </w:p>
    <w:p w:rsidR="00D31FCE" w:rsidRDefault="00CE28E8">
      <w:pPr>
        <w:spacing w:after="120"/>
        <w:jc w:val="center"/>
      </w:pPr>
      <w:r>
        <w:rPr>
          <w:b/>
          <w:color w:val="000000"/>
        </w:rPr>
        <w:t>2. Из</w:t>
      </w:r>
      <w:r>
        <w:rPr>
          <w:b/>
          <w:color w:val="000000"/>
        </w:rPr>
        <w:t>нос накнаде за рад чланова комисија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14.</w:t>
      </w:r>
    </w:p>
    <w:p w:rsidR="00D31FCE" w:rsidRDefault="00CE28E8">
      <w:pPr>
        <w:spacing w:after="150"/>
      </w:pPr>
      <w:r>
        <w:rPr>
          <w:color w:val="000000"/>
        </w:rPr>
        <w:t>Члановима комисија припада накнада за рад у комисијама из члана 11. став 1. овог правилника у бруто износу од 1.600,00 динара по кандидату који полаже теоријски део стручног испита из члана 2. ст. 2. и 3. овог п</w:t>
      </w:r>
      <w:r>
        <w:rPr>
          <w:color w:val="000000"/>
        </w:rPr>
        <w:t>равилника и практични део стручног испита.</w:t>
      </w:r>
    </w:p>
    <w:p w:rsidR="00D31FCE" w:rsidRDefault="00CE28E8">
      <w:pPr>
        <w:spacing w:after="150"/>
      </w:pPr>
      <w:r>
        <w:rPr>
          <w:color w:val="000000"/>
        </w:rPr>
        <w:t>Члановима комисија припада и 50% износа накнаде из става 1. овог члана за поправни испит теоријског дела стручног испита.</w:t>
      </w:r>
    </w:p>
    <w:p w:rsidR="00D31FCE" w:rsidRDefault="00CE28E8">
      <w:pPr>
        <w:spacing w:after="150"/>
      </w:pPr>
      <w:r>
        <w:rPr>
          <w:color w:val="000000"/>
        </w:rPr>
        <w:t>Председнику и секретару комисије, као и њиховим заменицима и лицима запосленим у министарст</w:t>
      </w:r>
      <w:r>
        <w:rPr>
          <w:color w:val="000000"/>
        </w:rPr>
        <w:t>ву надлежном за послове туризма (у даљем тексту: министарство) не припада накнада за рад у комисијама из члана 11. став 1. овог правилника.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15.</w:t>
      </w:r>
    </w:p>
    <w:p w:rsidR="00D31FCE" w:rsidRDefault="00CE28E8">
      <w:pPr>
        <w:spacing w:after="150"/>
      </w:pPr>
      <w:r>
        <w:rPr>
          <w:color w:val="000000"/>
        </w:rPr>
        <w:t>Министарство расписује оглас на који се могу пријавити заинтересована лица за полагање стручног испита.</w:t>
      </w:r>
    </w:p>
    <w:p w:rsidR="00D31FCE" w:rsidRDefault="00CE28E8">
      <w:pPr>
        <w:spacing w:after="150"/>
      </w:pPr>
      <w:r>
        <w:rPr>
          <w:color w:val="000000"/>
        </w:rPr>
        <w:t>Огл</w:t>
      </w:r>
      <w:r>
        <w:rPr>
          <w:color w:val="000000"/>
        </w:rPr>
        <w:t xml:space="preserve">ас из става 1. овог члана објављује се на званичној интернет страници министарства и нарочито садржи: предмет огласа; начин и рок за подношење пријава; садржину пријаве; документа који се подносе уз пријаву; износ таксе за полагање стручног испита и друге </w:t>
      </w:r>
      <w:r>
        <w:rPr>
          <w:color w:val="000000"/>
        </w:rPr>
        <w:t>податке.</w:t>
      </w:r>
    </w:p>
    <w:p w:rsidR="00D31FCE" w:rsidRDefault="00CE28E8">
      <w:pPr>
        <w:spacing w:after="150"/>
      </w:pPr>
      <w:r>
        <w:rPr>
          <w:color w:val="000000"/>
        </w:rPr>
        <w:lastRenderedPageBreak/>
        <w:t>Приликом расписивања огласа министарство утврђује критеријуме у погледу броја и потребних квалификација и вештина кандидата, а у зависности од потреба туристичког тржишта, локалних самоуправа, туристичких организација, туристичких агенција и сличн</w:t>
      </w:r>
      <w:r>
        <w:rPr>
          <w:color w:val="000000"/>
        </w:rPr>
        <w:t>о.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16.</w:t>
      </w:r>
    </w:p>
    <w:p w:rsidR="00D31FCE" w:rsidRDefault="00CE28E8">
      <w:pPr>
        <w:spacing w:after="150"/>
      </w:pPr>
      <w:r>
        <w:rPr>
          <w:color w:val="000000"/>
        </w:rPr>
        <w:t>Писмена пријава за полагање стручног испита садржи:</w:t>
      </w:r>
    </w:p>
    <w:p w:rsidR="00D31FCE" w:rsidRDefault="00CE28E8">
      <w:pPr>
        <w:spacing w:after="150"/>
      </w:pPr>
      <w:r>
        <w:rPr>
          <w:color w:val="000000"/>
        </w:rPr>
        <w:t>1) име, име једног родитеља и презиме кандидата;</w:t>
      </w:r>
    </w:p>
    <w:p w:rsidR="00D31FCE" w:rsidRDefault="00CE28E8">
      <w:pPr>
        <w:spacing w:after="150"/>
      </w:pPr>
      <w:r>
        <w:rPr>
          <w:color w:val="000000"/>
        </w:rPr>
        <w:t>2) датум и место рођења кандидата;</w:t>
      </w:r>
    </w:p>
    <w:p w:rsidR="00D31FCE" w:rsidRDefault="00CE28E8">
      <w:pPr>
        <w:spacing w:after="150"/>
      </w:pPr>
      <w:r>
        <w:rPr>
          <w:color w:val="000000"/>
        </w:rPr>
        <w:t>3) податке о адреси становања;</w:t>
      </w:r>
    </w:p>
    <w:p w:rsidR="00D31FCE" w:rsidRDefault="00CE28E8">
      <w:pPr>
        <w:spacing w:after="150"/>
      </w:pPr>
      <w:r>
        <w:rPr>
          <w:color w:val="000000"/>
        </w:rPr>
        <w:t>4) број, датум, место и држава издавања личне карте, односно пасоша;</w:t>
      </w:r>
    </w:p>
    <w:p w:rsidR="00D31FCE" w:rsidRDefault="00CE28E8">
      <w:pPr>
        <w:spacing w:after="150"/>
      </w:pPr>
      <w:r>
        <w:rPr>
          <w:color w:val="000000"/>
        </w:rPr>
        <w:t xml:space="preserve">5) ниво </w:t>
      </w:r>
      <w:r>
        <w:rPr>
          <w:color w:val="000000"/>
        </w:rPr>
        <w:t>образовања, односно степен и врсту стручне спреме;</w:t>
      </w:r>
    </w:p>
    <w:p w:rsidR="00D31FCE" w:rsidRDefault="00CE28E8">
      <w:pPr>
        <w:spacing w:after="150"/>
      </w:pPr>
      <w:r>
        <w:rPr>
          <w:color w:val="000000"/>
        </w:rPr>
        <w:t>6) страни језик који кандидат полаже;</w:t>
      </w:r>
    </w:p>
    <w:p w:rsidR="00D31FCE" w:rsidRDefault="00CE28E8">
      <w:pPr>
        <w:spacing w:after="150"/>
      </w:pPr>
      <w:r>
        <w:rPr>
          <w:color w:val="000000"/>
        </w:rPr>
        <w:t>7) место полагања психолошке процене према расположивим филијалама надлежне службе за послове запошљавања;</w:t>
      </w:r>
    </w:p>
    <w:p w:rsidR="00D31FCE" w:rsidRDefault="00CE28E8">
      <w:pPr>
        <w:spacing w:after="150"/>
      </w:pPr>
      <w:r>
        <w:rPr>
          <w:color w:val="000000"/>
        </w:rPr>
        <w:t>8) контакт податке (број телефона и адреса електронске поште</w:t>
      </w:r>
      <w:r>
        <w:rPr>
          <w:color w:val="000000"/>
        </w:rPr>
        <w:t>).</w:t>
      </w:r>
    </w:p>
    <w:p w:rsidR="00D31FCE" w:rsidRDefault="00CE28E8">
      <w:pPr>
        <w:spacing w:after="150"/>
      </w:pPr>
      <w:r>
        <w:rPr>
          <w:color w:val="000000"/>
        </w:rPr>
        <w:t>Уз пријаву из става 1. овог члана кандидат прилаже: уверење о држављанству Републике Србије које није старије од шест месеци, односно оверену фотокопију уверења; оверену фотокопију дипломе о стеченом најмање средњем образовању; оверену фотокопију диплом</w:t>
      </w:r>
      <w:r>
        <w:rPr>
          <w:color w:val="000000"/>
        </w:rPr>
        <w:t xml:space="preserve">е о најмање средњем образовању стеченом у иностранству, оверену фотокопију решења органа, односно институције надлежне за признавање исправе о стеченом образовању у иностранству, као и фотокопију личне карте, односно извод електронског читача биометријске </w:t>
      </w:r>
      <w:r>
        <w:rPr>
          <w:color w:val="000000"/>
        </w:rPr>
        <w:t>личне карте или пасоша.</w:t>
      </w:r>
    </w:p>
    <w:p w:rsidR="00D31FCE" w:rsidRDefault="00CE28E8">
      <w:pPr>
        <w:spacing w:after="150"/>
      </w:pPr>
      <w:r>
        <w:rPr>
          <w:color w:val="000000"/>
        </w:rPr>
        <w:t>Документи из става 2. овог члана који су на страном језику морају бити преведени од стране судског тумача.</w:t>
      </w:r>
    </w:p>
    <w:p w:rsidR="00D31FCE" w:rsidRDefault="00CE28E8">
      <w:pPr>
        <w:spacing w:after="150"/>
      </w:pPr>
      <w:r>
        <w:rPr>
          <w:color w:val="000000"/>
        </w:rPr>
        <w:t xml:space="preserve">Ако се кандидат који је положио стручни испит за туристичког пратиоца пријављује за полагање испита за туристичког водича уз </w:t>
      </w:r>
      <w:r>
        <w:rPr>
          <w:color w:val="000000"/>
        </w:rPr>
        <w:t>пријаву прилаже и доказ о положеном стручном испиту за туристичког пратиоца.</w:t>
      </w:r>
    </w:p>
    <w:p w:rsidR="00D31FCE" w:rsidRDefault="00CE28E8">
      <w:pPr>
        <w:spacing w:after="150"/>
      </w:pPr>
      <w:r>
        <w:rPr>
          <w:color w:val="000000"/>
        </w:rPr>
        <w:t>Документи из ст. 2–4. oвог члана задржава министарство и не враћа их кандидату.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17.</w:t>
      </w:r>
    </w:p>
    <w:p w:rsidR="00D31FCE" w:rsidRDefault="00CE28E8">
      <w:pPr>
        <w:spacing w:after="150"/>
      </w:pPr>
      <w:r>
        <w:rPr>
          <w:color w:val="000000"/>
        </w:rPr>
        <w:t>Пре приступања полагању стручног испита министарство упућује кандидата на психолошку проце</w:t>
      </w:r>
      <w:r>
        <w:rPr>
          <w:color w:val="000000"/>
        </w:rPr>
        <w:t>ну у складу са захтевом за обављање послова туристичког водича, односно туристичког пратиоца.</w:t>
      </w:r>
    </w:p>
    <w:p w:rsidR="00D31FCE" w:rsidRDefault="00CE28E8">
      <w:pPr>
        <w:spacing w:after="150"/>
      </w:pPr>
      <w:r>
        <w:rPr>
          <w:color w:val="000000"/>
        </w:rPr>
        <w:t>Психолошку процену у складу са ставом 1. овог члана врши надлежна служба за послове запошљавања применом стандардизованих поступака.</w:t>
      </w:r>
    </w:p>
    <w:p w:rsidR="00D31FCE" w:rsidRDefault="00CE28E8">
      <w:pPr>
        <w:spacing w:after="150"/>
      </w:pPr>
      <w:r>
        <w:rPr>
          <w:color w:val="000000"/>
        </w:rPr>
        <w:lastRenderedPageBreak/>
        <w:t>Надлежна служба за послове за</w:t>
      </w:r>
      <w:r>
        <w:rPr>
          <w:color w:val="000000"/>
        </w:rPr>
        <w:t xml:space="preserve">пошљавања по спроведеној психолошкој процени у складу са ставом 1. овог члана доставља министарству извештај са психолошке процене у поступку селекције кандидата уз обавезу правилног чувања и коришћења резултата селекције и уништавања након истека периода </w:t>
      </w:r>
      <w:r>
        <w:rPr>
          <w:color w:val="000000"/>
        </w:rPr>
        <w:t>од годину дана.</w:t>
      </w:r>
    </w:p>
    <w:p w:rsidR="00D31FCE" w:rsidRDefault="00CE28E8">
      <w:pPr>
        <w:spacing w:after="150"/>
      </w:pPr>
      <w:r>
        <w:rPr>
          <w:color w:val="000000"/>
        </w:rPr>
        <w:t>Кандидат који у потпуности, односно већој мери задовољи захтеве у поступку психолошке процене за обављање послова туристичког водича, односно туристичког пратиоца може приступити полагању стручног испита.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18.</w:t>
      </w:r>
    </w:p>
    <w:p w:rsidR="00D31FCE" w:rsidRDefault="00CE28E8">
      <w:pPr>
        <w:spacing w:after="150"/>
      </w:pPr>
      <w:r>
        <w:rPr>
          <w:color w:val="000000"/>
        </w:rPr>
        <w:t>На стручном испиту кандида</w:t>
      </w:r>
      <w:r>
        <w:rPr>
          <w:color w:val="000000"/>
        </w:rPr>
        <w:t>т полаже предмет страни језик писмено и усмено, предмет информативно-водичку службу у туризму усмено и практично, а остале предмете усмено.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19.</w:t>
      </w:r>
    </w:p>
    <w:p w:rsidR="00D31FCE" w:rsidRDefault="00CE28E8">
      <w:pPr>
        <w:spacing w:after="150"/>
      </w:pPr>
      <w:r>
        <w:rPr>
          <w:color w:val="000000"/>
        </w:rPr>
        <w:t>Кандидату поред страног језика који је положио може бити признат још неки страни језик, ако је знање тог је</w:t>
      </w:r>
      <w:r>
        <w:rPr>
          <w:color w:val="000000"/>
        </w:rPr>
        <w:t>зика на нивоу који је прописан чланом 9. став 1. овог правилника.</w:t>
      </w:r>
    </w:p>
    <w:p w:rsidR="00D31FCE" w:rsidRDefault="00CE28E8">
      <w:pPr>
        <w:spacing w:after="150"/>
      </w:pPr>
      <w:r>
        <w:rPr>
          <w:color w:val="000000"/>
        </w:rPr>
        <w:t xml:space="preserve">Знање језика из става 1. овог члана кандидат доказује дипломом о стеченом средњем образовању на језику националних мањина, дипломом о стеченом високом образовању на студијама другог степена </w:t>
      </w:r>
      <w:r>
        <w:rPr>
          <w:color w:val="000000"/>
        </w:rPr>
        <w:t>(дипломске академске студије – мастер, специјалистичке академске студије, специјалистичке струковне студије), односно на основним студијама у трајању од најмање четири године о звању професора страног језика, односно сертификатом института или школе који с</w:t>
      </w:r>
      <w:r>
        <w:rPr>
          <w:color w:val="000000"/>
        </w:rPr>
        <w:t>у регистровани за ту делатност, као и дипломом о стеченом најмање средњем образовању државе чланице Европске уније и Европског економског простора.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20.</w:t>
      </w:r>
    </w:p>
    <w:p w:rsidR="00D31FCE" w:rsidRDefault="00CE28E8">
      <w:pPr>
        <w:spacing w:after="150"/>
      </w:pPr>
      <w:r>
        <w:rPr>
          <w:color w:val="000000"/>
        </w:rPr>
        <w:t>Практични део стручног испита, којим се утврђује вештина вођења, односно праћења и способност обављ</w:t>
      </w:r>
      <w:r>
        <w:rPr>
          <w:color w:val="000000"/>
        </w:rPr>
        <w:t>ања оперативно техничких послова, као и примена знања из свих предмета утврђених чланом 2. овог правилника, обухвата вођење односно праћење туристичке групе правцем – итинерером за туристичког водича, односно туристичког пратиоца који одреди председник ком</w:t>
      </w:r>
      <w:r>
        <w:rPr>
          <w:color w:val="000000"/>
        </w:rPr>
        <w:t>исија на предлог испитивача из практичног дела стручног испита.</w:t>
      </w:r>
    </w:p>
    <w:p w:rsidR="00D31FCE" w:rsidRDefault="00CE28E8">
      <w:pPr>
        <w:spacing w:after="150"/>
      </w:pPr>
      <w:r>
        <w:rPr>
          <w:color w:val="000000"/>
        </w:rPr>
        <w:t>Испитивачи из практичног дела стручног испита предлажу председнику комисија најмање по три итинерера.</w:t>
      </w:r>
    </w:p>
    <w:p w:rsidR="00D31FCE" w:rsidRDefault="00CE28E8">
      <w:pPr>
        <w:spacing w:after="150"/>
      </w:pPr>
      <w:r>
        <w:rPr>
          <w:color w:val="000000"/>
        </w:rPr>
        <w:t>Избор организатора путовања за организацију полагања практичног дела стручног испита изврш</w:t>
      </w:r>
      <w:r>
        <w:rPr>
          <w:color w:val="000000"/>
        </w:rPr>
        <w:t>иће се на основу јавног позива објављеног на званичној интернет страници министарства.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21.</w:t>
      </w:r>
    </w:p>
    <w:p w:rsidR="00D31FCE" w:rsidRDefault="00CE28E8">
      <w:pPr>
        <w:spacing w:after="150"/>
      </w:pPr>
      <w:r>
        <w:rPr>
          <w:color w:val="000000"/>
        </w:rPr>
        <w:lastRenderedPageBreak/>
        <w:t xml:space="preserve">Успех кандидата на стручном испиту за сваки предмет и коначан успех оцењује се </w:t>
      </w:r>
      <w:proofErr w:type="gramStart"/>
      <w:r>
        <w:rPr>
          <w:color w:val="000000"/>
        </w:rPr>
        <w:t>оценом ,,положио</w:t>
      </w:r>
      <w:proofErr w:type="gramEnd"/>
      <w:r>
        <w:rPr>
          <w:color w:val="000000"/>
        </w:rPr>
        <w:t>” или ,,није положио”.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22.</w:t>
      </w:r>
    </w:p>
    <w:p w:rsidR="00D31FCE" w:rsidRDefault="00CE28E8">
      <w:pPr>
        <w:spacing w:after="150"/>
      </w:pPr>
      <w:r>
        <w:rPr>
          <w:color w:val="000000"/>
        </w:rPr>
        <w:t>Предмет страни језик се полаже пр</w:t>
      </w:r>
      <w:r>
        <w:rPr>
          <w:color w:val="000000"/>
        </w:rPr>
        <w:t>ви по реду и ако га кандидат не положи нема право полагања поправног испита, нити може приступити полагању осталих испита.</w:t>
      </w:r>
    </w:p>
    <w:p w:rsidR="00D31FCE" w:rsidRDefault="00CE28E8">
      <w:pPr>
        <w:spacing w:after="150"/>
      </w:pPr>
      <w:r>
        <w:rPr>
          <w:color w:val="000000"/>
        </w:rPr>
        <w:t xml:space="preserve">Кандидат који не покаже потребно знање на теоријском делу стручног испита за туристичког водича из највише два предмета из члана 2. </w:t>
      </w:r>
      <w:r>
        <w:rPr>
          <w:color w:val="000000"/>
        </w:rPr>
        <w:t>став 2. тач. 1)–6) овог правилника може полагати поправни испит.</w:t>
      </w:r>
    </w:p>
    <w:p w:rsidR="00D31FCE" w:rsidRDefault="00CE28E8">
      <w:pPr>
        <w:spacing w:after="150"/>
      </w:pPr>
      <w:r>
        <w:rPr>
          <w:color w:val="000000"/>
        </w:rPr>
        <w:t>Кандидат који не покаже потребно знање на теоријском делу стручног испита за туристичког пратиоца из највише једног предмета из члана 2. став 3. тач. 1)–3) овог правилника може полагати попра</w:t>
      </w:r>
      <w:r>
        <w:rPr>
          <w:color w:val="000000"/>
        </w:rPr>
        <w:t>вни испит.</w:t>
      </w:r>
    </w:p>
    <w:p w:rsidR="00D31FCE" w:rsidRDefault="00CE28E8">
      <w:pPr>
        <w:spacing w:after="150"/>
      </w:pPr>
      <w:r>
        <w:rPr>
          <w:color w:val="000000"/>
        </w:rPr>
        <w:t xml:space="preserve">Ако је кандидат за полагање стручног испита за туристичког водича на теоријском делу стручног испита добио оцену из три или више </w:t>
      </w:r>
      <w:proofErr w:type="gramStart"/>
      <w:r>
        <w:rPr>
          <w:color w:val="000000"/>
        </w:rPr>
        <w:t>предмета ,,није</w:t>
      </w:r>
      <w:proofErr w:type="gramEnd"/>
      <w:r>
        <w:rPr>
          <w:color w:val="000000"/>
        </w:rPr>
        <w:t xml:space="preserve"> положио” сматра се да није положио стручни испит.</w:t>
      </w:r>
    </w:p>
    <w:p w:rsidR="00D31FCE" w:rsidRDefault="00CE28E8">
      <w:pPr>
        <w:spacing w:after="150"/>
      </w:pPr>
      <w:r>
        <w:rPr>
          <w:color w:val="000000"/>
        </w:rPr>
        <w:t>Ако је кандидат за полагање стручног испита за тур</w:t>
      </w:r>
      <w:r>
        <w:rPr>
          <w:color w:val="000000"/>
        </w:rPr>
        <w:t xml:space="preserve">истичког пратиоца на теоријском делу стручног испита добио оцену из два или више </w:t>
      </w:r>
      <w:proofErr w:type="gramStart"/>
      <w:r>
        <w:rPr>
          <w:color w:val="000000"/>
        </w:rPr>
        <w:t>предмета ,,није</w:t>
      </w:r>
      <w:proofErr w:type="gramEnd"/>
      <w:r>
        <w:rPr>
          <w:color w:val="000000"/>
        </w:rPr>
        <w:t xml:space="preserve"> положио” сматра се да није положио стручни испит.</w:t>
      </w:r>
    </w:p>
    <w:p w:rsidR="00D31FCE" w:rsidRDefault="00CE28E8">
      <w:pPr>
        <w:spacing w:after="150"/>
      </w:pPr>
      <w:r>
        <w:rPr>
          <w:color w:val="000000"/>
        </w:rPr>
        <w:t xml:space="preserve">Сматра се да је кандидат положио практични део стручног испита, ако је показао способност самосталног вођења </w:t>
      </w:r>
      <w:r>
        <w:rPr>
          <w:color w:val="000000"/>
        </w:rPr>
        <w:t>односно праћења туристичке групе.</w:t>
      </w:r>
    </w:p>
    <w:p w:rsidR="00D31FCE" w:rsidRDefault="00CE28E8">
      <w:pPr>
        <w:spacing w:after="150"/>
      </w:pPr>
      <w:r>
        <w:rPr>
          <w:color w:val="000000"/>
        </w:rPr>
        <w:t>Ако кандидат није положио практични део стручног испита сматра се да није положио стручни испит.</w:t>
      </w:r>
    </w:p>
    <w:p w:rsidR="00D31FCE" w:rsidRDefault="00CE28E8">
      <w:pPr>
        <w:spacing w:after="150"/>
      </w:pPr>
      <w:r>
        <w:rPr>
          <w:color w:val="000000"/>
        </w:rPr>
        <w:t>Кандидат који је положио стручни испит за туристичког пратиоца може да полаже испит за туристичког водича на начин и под усло</w:t>
      </w:r>
      <w:r>
        <w:rPr>
          <w:color w:val="000000"/>
        </w:rPr>
        <w:t>вима прописаним за полагање стручног испита за туристичког пратиоца уз полагање диференцијалних предмета, и то:</w:t>
      </w:r>
    </w:p>
    <w:p w:rsidR="00D31FCE" w:rsidRDefault="00CE28E8">
      <w:pPr>
        <w:spacing w:after="150"/>
      </w:pPr>
      <w:r>
        <w:rPr>
          <w:color w:val="000000"/>
        </w:rPr>
        <w:t>1) Економика туризма;</w:t>
      </w:r>
    </w:p>
    <w:p w:rsidR="00D31FCE" w:rsidRDefault="00CE28E8">
      <w:pPr>
        <w:spacing w:after="150"/>
      </w:pPr>
      <w:r>
        <w:rPr>
          <w:color w:val="000000"/>
        </w:rPr>
        <w:t>2) Туристички ресурси;</w:t>
      </w:r>
    </w:p>
    <w:p w:rsidR="00D31FCE" w:rsidRDefault="00CE28E8">
      <w:pPr>
        <w:spacing w:after="150"/>
      </w:pPr>
      <w:r>
        <w:rPr>
          <w:color w:val="000000"/>
        </w:rPr>
        <w:t>3) Национална историја;</w:t>
      </w:r>
    </w:p>
    <w:p w:rsidR="00D31FCE" w:rsidRDefault="00CE28E8">
      <w:pPr>
        <w:spacing w:after="150"/>
      </w:pPr>
      <w:r>
        <w:rPr>
          <w:color w:val="000000"/>
        </w:rPr>
        <w:t>4) Информативно-водичка служба – практични део.</w:t>
      </w:r>
    </w:p>
    <w:p w:rsidR="00D31FCE" w:rsidRDefault="00CE28E8">
      <w:pPr>
        <w:spacing w:after="150"/>
      </w:pPr>
      <w:r>
        <w:rPr>
          <w:color w:val="000000"/>
        </w:rPr>
        <w:t>Поправни испит теоријског д</w:t>
      </w:r>
      <w:r>
        <w:rPr>
          <w:color w:val="000000"/>
        </w:rPr>
        <w:t>ела стручног испита организује се у року који не може бити краћи од 15 дана нити дужи од 90 дана рачунајући од дана објављивања резултата испита на интернет сајту министарства.</w:t>
      </w:r>
    </w:p>
    <w:p w:rsidR="00D31FCE" w:rsidRDefault="00CE28E8">
      <w:pPr>
        <w:spacing w:after="150"/>
      </w:pPr>
      <w:r>
        <w:rPr>
          <w:color w:val="000000"/>
        </w:rPr>
        <w:t>Ако кандидат није положио поправни испит теоријског дела стручног испита сматра</w:t>
      </w:r>
      <w:r>
        <w:rPr>
          <w:color w:val="000000"/>
        </w:rPr>
        <w:t xml:space="preserve"> се да није положио стручни испит.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23.</w:t>
      </w:r>
    </w:p>
    <w:p w:rsidR="00D31FCE" w:rsidRDefault="00CE28E8">
      <w:pPr>
        <w:spacing w:after="150"/>
      </w:pPr>
      <w:r>
        <w:rPr>
          <w:color w:val="000000"/>
        </w:rPr>
        <w:lastRenderedPageBreak/>
        <w:t>Полагање стручног испита може се одложити на захтев кандидата, ако је кандидат због болести или смртног случаја блиског члана породице био спречен да приступи полагању стручног испита.</w:t>
      </w:r>
    </w:p>
    <w:p w:rsidR="00D31FCE" w:rsidRDefault="00CE28E8">
      <w:pPr>
        <w:spacing w:after="150"/>
      </w:pPr>
      <w:r>
        <w:rPr>
          <w:color w:val="000000"/>
        </w:rPr>
        <w:t xml:space="preserve">Кандидат уз захтев прилаже </w:t>
      </w:r>
      <w:r>
        <w:rPr>
          <w:color w:val="000000"/>
        </w:rPr>
        <w:t>доказе о разлозима одлагања стручног испита најкасније два радна дана након дана одређеног за полагање.</w:t>
      </w:r>
    </w:p>
    <w:p w:rsidR="00D31FCE" w:rsidRDefault="00CE28E8">
      <w:pPr>
        <w:spacing w:after="150"/>
      </w:pPr>
      <w:r>
        <w:rPr>
          <w:color w:val="000000"/>
        </w:rPr>
        <w:t>У току трајања стручног испита кандидат може само једном да оправда неизлазак на стручни испит из разлога предвиђених ставом 1. овог члана.</w:t>
      </w:r>
    </w:p>
    <w:p w:rsidR="00D31FCE" w:rsidRDefault="00CE28E8">
      <w:pPr>
        <w:spacing w:after="150"/>
      </w:pPr>
      <w:r>
        <w:rPr>
          <w:color w:val="000000"/>
        </w:rPr>
        <w:t xml:space="preserve">Председник </w:t>
      </w:r>
      <w:r>
        <w:rPr>
          <w:color w:val="000000"/>
        </w:rPr>
        <w:t>комисије доноси одлуку о одлагању стручног испита.</w:t>
      </w:r>
    </w:p>
    <w:p w:rsidR="00D31FCE" w:rsidRDefault="00CE28E8">
      <w:pPr>
        <w:spacing w:after="150"/>
      </w:pPr>
      <w:r>
        <w:rPr>
          <w:color w:val="000000"/>
        </w:rPr>
        <w:t>Ако кандидат не приступи полагању стручног испита или одустане од полагања сматраће се да испит није положио.</w:t>
      </w:r>
    </w:p>
    <w:p w:rsidR="00D31FCE" w:rsidRDefault="00CE28E8">
      <w:pPr>
        <w:spacing w:after="150"/>
      </w:pPr>
      <w:r>
        <w:rPr>
          <w:color w:val="000000"/>
        </w:rPr>
        <w:t>Ако кандидат на стручном испиту нарушава правила понашања коришћењем литературе, мобилног телеф</w:t>
      </w:r>
      <w:r>
        <w:rPr>
          <w:color w:val="000000"/>
        </w:rPr>
        <w:t xml:space="preserve">она или других електронских средстава комуникације, биће удаљен са стручног испита и оцениће се </w:t>
      </w:r>
      <w:proofErr w:type="gramStart"/>
      <w:r>
        <w:rPr>
          <w:color w:val="000000"/>
        </w:rPr>
        <w:t>оценом ,,није</w:t>
      </w:r>
      <w:proofErr w:type="gramEnd"/>
      <w:r>
        <w:rPr>
          <w:color w:val="000000"/>
        </w:rPr>
        <w:t xml:space="preserve"> положио”.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24.</w:t>
      </w:r>
    </w:p>
    <w:p w:rsidR="00D31FCE" w:rsidRDefault="00CE28E8">
      <w:pPr>
        <w:spacing w:after="150"/>
      </w:pPr>
      <w:r>
        <w:rPr>
          <w:color w:val="000000"/>
        </w:rPr>
        <w:t>За сваки предмет испитивач сачињава и потписује записник о успеху кандидата у који се уносе подаци о месту и времену полагања и</w:t>
      </w:r>
      <w:r>
        <w:rPr>
          <w:color w:val="000000"/>
        </w:rPr>
        <w:t>спита, кандидатима и добијеној оцени кандидата на испиту.</w:t>
      </w:r>
    </w:p>
    <w:p w:rsidR="00D31FCE" w:rsidRDefault="00CE28E8">
      <w:pPr>
        <w:spacing w:after="150"/>
      </w:pPr>
      <w:r>
        <w:rPr>
          <w:color w:val="000000"/>
        </w:rPr>
        <w:t>Записници из става 1. овог члана саставни су део коначног записника.</w:t>
      </w:r>
    </w:p>
    <w:p w:rsidR="00D31FCE" w:rsidRDefault="00CE28E8">
      <w:pPr>
        <w:spacing w:after="150"/>
      </w:pPr>
      <w:r>
        <w:rPr>
          <w:color w:val="000000"/>
        </w:rPr>
        <w:t>Коначан записник у који се уносе подаци о кандидатима који су изашли на испит, успеху кандидата и другим чињеницама потписују пре</w:t>
      </w:r>
      <w:r>
        <w:rPr>
          <w:color w:val="000000"/>
        </w:rPr>
        <w:t>дседник комисије и секретар.</w:t>
      </w:r>
    </w:p>
    <w:p w:rsidR="00D31FCE" w:rsidRDefault="00CE28E8">
      <w:pPr>
        <w:spacing w:after="150"/>
      </w:pPr>
      <w:r>
        <w:rPr>
          <w:color w:val="000000"/>
        </w:rPr>
        <w:t>Министарство објављује списак кандидата који су положили стручни испит на својој званичној интернет страници.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25.</w:t>
      </w:r>
    </w:p>
    <w:p w:rsidR="00D31FCE" w:rsidRDefault="00CE28E8">
      <w:pPr>
        <w:spacing w:after="150"/>
      </w:pPr>
      <w:r>
        <w:rPr>
          <w:color w:val="000000"/>
        </w:rPr>
        <w:t>О положеном стручном испиту министарство издаје уверење о положеном стручном испиту и легитимацију, у складу</w:t>
      </w:r>
      <w:r>
        <w:rPr>
          <w:color w:val="000000"/>
        </w:rPr>
        <w:t xml:space="preserve"> са законом којим се уређује туризам.</w:t>
      </w:r>
    </w:p>
    <w:p w:rsidR="00D31FCE" w:rsidRDefault="00CE28E8">
      <w:pPr>
        <w:spacing w:after="120"/>
        <w:jc w:val="center"/>
      </w:pPr>
      <w:r>
        <w:rPr>
          <w:color w:val="000000"/>
        </w:rPr>
        <w:t xml:space="preserve">V. ТАКСЕ ЗА ПОЛАГАЊЕ СТРУЧНОГ ИСПИТА, ИЗДАВАЊE УВЕРЕЊА </w:t>
      </w:r>
      <w:proofErr w:type="gramStart"/>
      <w:r>
        <w:rPr>
          <w:color w:val="000000"/>
        </w:rPr>
        <w:t>И  ЛЕГИТИМАЦИЈЕ</w:t>
      </w:r>
      <w:proofErr w:type="gramEnd"/>
    </w:p>
    <w:p w:rsidR="00D31FCE" w:rsidRDefault="00CE28E8">
      <w:pPr>
        <w:spacing w:after="120"/>
        <w:jc w:val="center"/>
      </w:pPr>
      <w:r>
        <w:rPr>
          <w:color w:val="000000"/>
        </w:rPr>
        <w:t>Члан 26.</w:t>
      </w:r>
    </w:p>
    <w:p w:rsidR="00D31FCE" w:rsidRDefault="00CE28E8">
      <w:pPr>
        <w:spacing w:after="150"/>
      </w:pPr>
      <w:r>
        <w:rPr>
          <w:color w:val="000000"/>
        </w:rPr>
        <w:t>Трошкове полагања стручног испита, као и трошкове издавања уверења и легитимације сноси кандидат.</w:t>
      </w:r>
    </w:p>
    <w:p w:rsidR="00D31FCE" w:rsidRDefault="00CE28E8">
      <w:pPr>
        <w:spacing w:after="150"/>
      </w:pPr>
      <w:r>
        <w:rPr>
          <w:color w:val="000000"/>
        </w:rPr>
        <w:t xml:space="preserve">Трошкови полагања стручног испита </w:t>
      </w:r>
      <w:r>
        <w:rPr>
          <w:color w:val="000000"/>
        </w:rPr>
        <w:t>обухватају трошкове полагања теоријског и практичног дела стручног испита.</w:t>
      </w:r>
    </w:p>
    <w:p w:rsidR="00D31FCE" w:rsidRDefault="00CE28E8">
      <w:pPr>
        <w:spacing w:after="150"/>
      </w:pPr>
      <w:r>
        <w:rPr>
          <w:color w:val="000000"/>
        </w:rPr>
        <w:t>Трошкове организације полагања практичног дела стручног испита који се полаже у складу са одредбама члана 20. овог правилника, сноси кандидат.</w:t>
      </w:r>
    </w:p>
    <w:p w:rsidR="00D31FCE" w:rsidRDefault="00CE28E8">
      <w:pPr>
        <w:spacing w:after="120"/>
        <w:jc w:val="center"/>
      </w:pPr>
      <w:r>
        <w:rPr>
          <w:b/>
          <w:color w:val="000000"/>
        </w:rPr>
        <w:lastRenderedPageBreak/>
        <w:t>1. Такса за полагање стручног испита</w:t>
      </w:r>
    </w:p>
    <w:p w:rsidR="00D31FCE" w:rsidRDefault="00CE28E8">
      <w:pPr>
        <w:spacing w:after="150"/>
        <w:jc w:val="center"/>
      </w:pPr>
      <w:r>
        <w:rPr>
          <w:i/>
          <w:color w:val="000000"/>
        </w:rPr>
        <w:t>Ч</w:t>
      </w:r>
      <w:r>
        <w:rPr>
          <w:i/>
          <w:color w:val="000000"/>
        </w:rPr>
        <w:t>лан 27.</w:t>
      </w:r>
    </w:p>
    <w:p w:rsidR="00D31FCE" w:rsidRDefault="00CE28E8">
      <w:pPr>
        <w:spacing w:after="150"/>
        <w:jc w:val="center"/>
      </w:pPr>
      <w:r>
        <w:rPr>
          <w:i/>
          <w:color w:val="000000"/>
        </w:rPr>
        <w:t>Престао је да важи (види члан 71. Закона - 86/2019-11)</w:t>
      </w:r>
    </w:p>
    <w:p w:rsidR="00D31FCE" w:rsidRDefault="00CE28E8">
      <w:pPr>
        <w:spacing w:after="120"/>
        <w:jc w:val="center"/>
      </w:pPr>
      <w:r>
        <w:rPr>
          <w:b/>
          <w:color w:val="000000"/>
        </w:rPr>
        <w:t>2. Такса за издавање уверења о положеном стручном испиту и легитимације</w:t>
      </w:r>
    </w:p>
    <w:p w:rsidR="00D31FCE" w:rsidRDefault="00CE28E8">
      <w:pPr>
        <w:spacing w:after="150"/>
        <w:jc w:val="center"/>
      </w:pPr>
      <w:r>
        <w:rPr>
          <w:i/>
          <w:color w:val="000000"/>
        </w:rPr>
        <w:t>Члан 28.</w:t>
      </w:r>
    </w:p>
    <w:p w:rsidR="00D31FCE" w:rsidRDefault="00CE28E8">
      <w:pPr>
        <w:spacing w:after="150"/>
        <w:jc w:val="center"/>
      </w:pPr>
      <w:r>
        <w:rPr>
          <w:i/>
          <w:color w:val="000000"/>
        </w:rPr>
        <w:t>Престао је да важи (види члан 71. Закона - 86/2019-11)</w:t>
      </w:r>
    </w:p>
    <w:p w:rsidR="00D31FCE" w:rsidRDefault="00CE28E8">
      <w:pPr>
        <w:spacing w:after="120"/>
        <w:jc w:val="center"/>
      </w:pPr>
      <w:r>
        <w:rPr>
          <w:color w:val="000000"/>
        </w:rPr>
        <w:t>VI. ЗАВРШНЕ ОДРЕДБЕ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29.</w:t>
      </w:r>
    </w:p>
    <w:p w:rsidR="00D31FCE" w:rsidRDefault="00CE28E8">
      <w:pPr>
        <w:spacing w:after="150"/>
      </w:pPr>
      <w:r>
        <w:rPr>
          <w:color w:val="000000"/>
        </w:rPr>
        <w:t xml:space="preserve">Даном ступања на снагу овог </w:t>
      </w:r>
      <w:r>
        <w:rPr>
          <w:color w:val="000000"/>
        </w:rPr>
        <w:t xml:space="preserve">правилника престаје да важи Правилник о програму и начину полагања стручног испита за туристичког водича и туристичког пратиоца </w:t>
      </w:r>
      <w:proofErr w:type="gramStart"/>
      <w:r>
        <w:rPr>
          <w:color w:val="000000"/>
        </w:rPr>
        <w:t>(,,</w:t>
      </w:r>
      <w:proofErr w:type="gramEnd"/>
      <w:r>
        <w:rPr>
          <w:color w:val="000000"/>
        </w:rPr>
        <w:t>Службени гласник РС”, бр. 40/10, 55/12 и 6/14).</w:t>
      </w:r>
    </w:p>
    <w:p w:rsidR="00D31FCE" w:rsidRDefault="00CE28E8">
      <w:pPr>
        <w:spacing w:after="120"/>
        <w:jc w:val="center"/>
      </w:pPr>
      <w:r>
        <w:rPr>
          <w:color w:val="000000"/>
        </w:rPr>
        <w:t>Члан 30.</w:t>
      </w:r>
    </w:p>
    <w:p w:rsidR="00D31FCE" w:rsidRDefault="00CE28E8">
      <w:pPr>
        <w:spacing w:after="150"/>
      </w:pPr>
      <w:r>
        <w:rPr>
          <w:color w:val="000000"/>
        </w:rPr>
        <w:t xml:space="preserve">Овај правилник ступа на снагу наредног дана од дана објављивања </w:t>
      </w:r>
      <w:proofErr w:type="gramStart"/>
      <w:r>
        <w:rPr>
          <w:color w:val="000000"/>
        </w:rPr>
        <w:t>у ,,</w:t>
      </w:r>
      <w:r>
        <w:rPr>
          <w:color w:val="000000"/>
        </w:rPr>
        <w:t>Службеном</w:t>
      </w:r>
      <w:proofErr w:type="gramEnd"/>
      <w:r>
        <w:rPr>
          <w:color w:val="000000"/>
        </w:rPr>
        <w:t xml:space="preserve"> гласнику Републике Србије”.</w:t>
      </w:r>
    </w:p>
    <w:p w:rsidR="00D31FCE" w:rsidRDefault="00CE28E8">
      <w:pPr>
        <w:spacing w:after="150"/>
        <w:jc w:val="right"/>
      </w:pPr>
      <w:r>
        <w:rPr>
          <w:color w:val="000000"/>
        </w:rPr>
        <w:t>Број 110-00-00092/2015-03</w:t>
      </w:r>
    </w:p>
    <w:p w:rsidR="00D31FCE" w:rsidRDefault="00CE28E8">
      <w:pPr>
        <w:spacing w:after="150"/>
        <w:jc w:val="right"/>
      </w:pPr>
      <w:r>
        <w:rPr>
          <w:color w:val="000000"/>
        </w:rPr>
        <w:t>У Београду, 8. децембра 2015. године</w:t>
      </w:r>
    </w:p>
    <w:p w:rsidR="00D31FCE" w:rsidRDefault="00CE28E8">
      <w:pPr>
        <w:spacing w:after="150"/>
        <w:jc w:val="right"/>
      </w:pPr>
      <w:r>
        <w:rPr>
          <w:color w:val="000000"/>
        </w:rPr>
        <w:t>Министар,</w:t>
      </w:r>
    </w:p>
    <w:p w:rsidR="00D31FCE" w:rsidRDefault="00CE28E8">
      <w:pPr>
        <w:spacing w:after="150"/>
        <w:jc w:val="right"/>
      </w:pPr>
      <w:r>
        <w:rPr>
          <w:b/>
          <w:color w:val="000000"/>
        </w:rPr>
        <w:t>Расим Љајић,</w:t>
      </w:r>
      <w:r>
        <w:rPr>
          <w:color w:val="000000"/>
        </w:rPr>
        <w:t xml:space="preserve"> с.р.</w:t>
      </w:r>
    </w:p>
    <w:sectPr w:rsidR="00D31F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FCE"/>
    <w:rsid w:val="00146016"/>
    <w:rsid w:val="0040236A"/>
    <w:rsid w:val="00CE28E8"/>
    <w:rsid w:val="00D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C7B8"/>
  <w15:docId w15:val="{FC107BD7-B76E-46AA-BEAA-CB5A001B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2859</Words>
  <Characters>16301</Characters>
  <Application>Microsoft Office Word</Application>
  <DocSecurity>0</DocSecurity>
  <Lines>135</Lines>
  <Paragraphs>38</Paragraphs>
  <ScaleCrop>false</ScaleCrop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 Lazarevic</cp:lastModifiedBy>
  <cp:revision>4</cp:revision>
  <dcterms:created xsi:type="dcterms:W3CDTF">2023-06-20T10:52:00Z</dcterms:created>
  <dcterms:modified xsi:type="dcterms:W3CDTF">2023-06-20T10:53:00Z</dcterms:modified>
</cp:coreProperties>
</file>